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01" w:rsidRDefault="00521C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C01" w:rsidRDefault="00521C01">
      <w:pPr>
        <w:pStyle w:val="ConsPlusNormal"/>
        <w:outlineLvl w:val="0"/>
      </w:pPr>
    </w:p>
    <w:p w:rsidR="00521C01" w:rsidRDefault="00521C01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521C01" w:rsidRDefault="00521C01">
      <w:pPr>
        <w:pStyle w:val="ConsPlusTitle"/>
        <w:jc w:val="center"/>
      </w:pPr>
    </w:p>
    <w:p w:rsidR="00521C01" w:rsidRDefault="00521C01">
      <w:pPr>
        <w:pStyle w:val="ConsPlusTitle"/>
        <w:jc w:val="center"/>
      </w:pPr>
      <w:r>
        <w:t>ПОСТАНОВЛЕНИЕ</w:t>
      </w:r>
    </w:p>
    <w:p w:rsidR="00521C01" w:rsidRDefault="00521C01">
      <w:pPr>
        <w:pStyle w:val="ConsPlusTitle"/>
        <w:jc w:val="center"/>
      </w:pPr>
      <w:r>
        <w:t>от 10 ноября 2014 г. N 407-пп</w:t>
      </w:r>
    </w:p>
    <w:p w:rsidR="00521C01" w:rsidRDefault="00521C01">
      <w:pPr>
        <w:pStyle w:val="ConsPlusTitle"/>
        <w:jc w:val="center"/>
      </w:pPr>
    </w:p>
    <w:p w:rsidR="00521C01" w:rsidRDefault="00521C01">
      <w:pPr>
        <w:pStyle w:val="ConsPlusTitle"/>
        <w:jc w:val="center"/>
      </w:pPr>
      <w:r>
        <w:t>ОБ УТВЕРЖДЕНИИ ПОРЯДКА РАСХОДОВАНИЯ ОРГАНИЗАЦИЯМИ</w:t>
      </w:r>
    </w:p>
    <w:p w:rsidR="00521C01" w:rsidRDefault="00521C01">
      <w:pPr>
        <w:pStyle w:val="ConsPlusTitle"/>
        <w:jc w:val="center"/>
      </w:pPr>
      <w:r>
        <w:t>СОЦИАЛЬНОГО ОБСЛУЖИВАНИЯ СИСТЕМЫ СОЦИАЛЬНОЙ ЗАЩИТЫ</w:t>
      </w:r>
    </w:p>
    <w:p w:rsidR="00521C01" w:rsidRDefault="00521C01">
      <w:pPr>
        <w:pStyle w:val="ConsPlusTitle"/>
        <w:jc w:val="center"/>
      </w:pPr>
      <w:r>
        <w:t>НАСЕЛЕНИЯ ОБЛАСТИ СРЕДСТВ, ОБРАЗОВАВШИХСЯ В РЕЗУЛЬТАТЕ</w:t>
      </w:r>
    </w:p>
    <w:p w:rsidR="00521C01" w:rsidRDefault="00521C01">
      <w:pPr>
        <w:pStyle w:val="ConsPlusTitle"/>
        <w:jc w:val="center"/>
      </w:pPr>
      <w:r>
        <w:t>ВЗИМАНИЯ ПЛАТЫ ЗА ПРЕДОСТАВЛЕНИЕ СОЦИАЛЬНЫХ УСЛУГ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2 части 6 статьи 30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 (прилагается).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22 июня 2009 года N 206-пп "О социальном обслуживании граждан пожилого возраста и инвалидов в Белгородской области" с 1 января 2015 года.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jc w:val="right"/>
      </w:pPr>
      <w:r>
        <w:t>Губернатор Белгородской области</w:t>
      </w:r>
    </w:p>
    <w:p w:rsidR="00521C01" w:rsidRDefault="00521C01">
      <w:pPr>
        <w:pStyle w:val="ConsPlusNormal"/>
        <w:jc w:val="right"/>
      </w:pPr>
      <w:r>
        <w:t>Е.САВЧЕНКО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jc w:val="right"/>
        <w:outlineLvl w:val="0"/>
      </w:pPr>
      <w:r>
        <w:t>Утвержден</w:t>
      </w:r>
    </w:p>
    <w:p w:rsidR="00521C01" w:rsidRDefault="00521C01">
      <w:pPr>
        <w:pStyle w:val="ConsPlusNormal"/>
        <w:jc w:val="right"/>
      </w:pPr>
      <w:r>
        <w:t>постановлением</w:t>
      </w:r>
    </w:p>
    <w:p w:rsidR="00521C01" w:rsidRDefault="00521C01">
      <w:pPr>
        <w:pStyle w:val="ConsPlusNormal"/>
        <w:jc w:val="right"/>
      </w:pPr>
      <w:r>
        <w:t>Правительства Белгородской области</w:t>
      </w:r>
    </w:p>
    <w:p w:rsidR="00521C01" w:rsidRDefault="00521C01">
      <w:pPr>
        <w:pStyle w:val="ConsPlusNormal"/>
        <w:jc w:val="right"/>
      </w:pPr>
      <w:r>
        <w:t>от 10 ноября 2014 года N 407-пп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Title"/>
        <w:jc w:val="center"/>
      </w:pPr>
      <w:bookmarkStart w:id="0" w:name="P31"/>
      <w:bookmarkEnd w:id="0"/>
      <w:r>
        <w:t>ПОРЯДОК</w:t>
      </w:r>
    </w:p>
    <w:p w:rsidR="00521C01" w:rsidRDefault="00521C01">
      <w:pPr>
        <w:pStyle w:val="ConsPlusTitle"/>
        <w:jc w:val="center"/>
      </w:pPr>
      <w:r>
        <w:t>РАСХОДОВАНИЯ ОРГАНИЗАЦИЯМИ СОЦИАЛЬНОГО ОБСЛУЖИВАНИЯ</w:t>
      </w:r>
    </w:p>
    <w:p w:rsidR="00521C01" w:rsidRDefault="00521C01">
      <w:pPr>
        <w:pStyle w:val="ConsPlusTitle"/>
        <w:jc w:val="center"/>
      </w:pPr>
      <w:r>
        <w:t>СИСТЕМЫ СОЦИАЛЬНОЙ ЗАЩИТЫ НАСЕЛЕНИЯ ОБЛАСТИ СРЕДСТВ,</w:t>
      </w:r>
    </w:p>
    <w:p w:rsidR="00521C01" w:rsidRDefault="00521C01">
      <w:pPr>
        <w:pStyle w:val="ConsPlusTitle"/>
        <w:jc w:val="center"/>
      </w:pPr>
      <w:r>
        <w:t>ОБРАЗОВАВШИХСЯ В РЕЗУЛЬТАТЕ ВЗИМАНИЯ ПЛАТЫ ЗА</w:t>
      </w:r>
    </w:p>
    <w:p w:rsidR="00521C01" w:rsidRDefault="00521C01">
      <w:pPr>
        <w:pStyle w:val="ConsPlusTitle"/>
        <w:jc w:val="center"/>
      </w:pPr>
      <w:r>
        <w:t>ПРЕДОСТАВЛЕНИЕ СОЦИАЛЬНЫХ УСЛУГ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  <w:r>
        <w:t xml:space="preserve">1. Настоящий Порядок разработан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для установления единого механизма расходования денежных средств, образовавшихся в результате взимания платы за предоставление социальных услуг, оказываемых организациями социального обслуживания системы социальной защиты населения Белгородской области.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2. Расходование денежных средств.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 xml:space="preserve">2.1. Направления расходования денежных средств, образовавшихся в результате взимания </w:t>
      </w:r>
      <w:r>
        <w:lastRenderedPageBreak/>
        <w:t>платы за предоставление социальных услуг (за исключением денежных средств, образовавшихся в результате взимания платы за предоставление социальных услуг в стационарной форме):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1) на укрепление материально-технической базы и обеспечение деятельности организации: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а) приобретение мягкого инвентаря;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б) приобретение продуктов питания;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в) оплата содержания зданий и помещений;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г) организация культурно-массовых мероприятий, в том числе вне организации;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д) приобретение и ремонт технологического, медицинского, реабилитационного оборудования, оргтехники, мебели;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е) приобретение учебно-методической литературы и пособий;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ж) текущий и капитальный ремонт организации и ремонт, связанный с чрезвычайным обстоятельством, аварией;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з) мероприятия по развитию лечебно-трудовых процессов;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и) приобретение электробытовых приборов индивидуального пользования, радиоприемников, телевизоров, бытовых холодильников, пылесосов и прочего бытового оборудования;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к) установка дополнительных телефонов, радиоточек и их оплата;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л) обеспечение доступа в сеть Интернет, создание официального сайта и обеспечение его функционирования;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м) приобретение хозяйственных товаров (моющие и дезинфицирующие средства, навесные и врезные замки, хозяйственный инструмент и т.д.) и канцелярских товаров, спецодежды для работников, приобретение и заправка картриджей;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н) приобретение и содержание автотранспорта (запасные части, горюче-смазочные материалы, страхование транспортных средств, текущий ремонт и обслуживание автомобилей и прочие расходы);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о) повышение квалификации работников (оплата обучения на курсах повышения квалификации);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п) командировочные расходы работников (суточные и наем жилья, оплата проезда);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р) проведение медицинских осмотров, проведение аттестации рабочих мест;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с) типографские услуги (приобретение бланков, оплата публикаций);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2) на оплату труда и выплаты стимулирующего характера работникам организации (с учетом начислений на выплаты по оплате труда) - в размере не более 50 процентов от суммы средств, образовавшихся в результате взимания платы за предоставление социальных услуг (за исключением денежных средств, образовавшихся в результате взимания платы за предоставление социальных услуг в стационарной форме), в том числе на оплату труда и выплаты стимулирующего характера административно-управленческому персоналу, непосредственно участвующему в предоставлении социальных услуг, - не более 10 процентов;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lastRenderedPageBreak/>
        <w:t>3)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организации, для организации индивидуального обслуживания граждан пожилого возраста, инвалидов и семей с детьми;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4) на оказание срочных социальных услуг.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2.2. Направление расходования денежных средств, образовавшихся в результате взимания платы за предоставление социальных услуг в стационарной форме: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1) на укрепление материально-технической базы и обеспечение деятельности организации: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а) приобретение мягкого инвентаря;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б) приобретение продуктов питания;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в) приобретение медикаментов и перевязочных материалов;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г) оплата содержания зданий и помещений;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д) организация культурно-массовых мероприятий, в том числе вне организации;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е) приобретение и ремонт технологического, медицинского, реабилитационного оборудования, оргтехники, мебели;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ж) приобретение учебно-методической литературы и пособий;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з) текущий и капитальный ремонт организаций и ремонт, связанный с чрезвычайным обстоятельством, аварией;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и) мероприятия по развитию лечебно-трудовых процессов;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к) приобретение электробытовых приборов индивидуального пользования, радиоприемников, телевизоров, бытовых холодильников, пылесосов и прочего бытового оборудования;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л) установка дополнительных телефонов, радиоточек и их оплата;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м) обеспечение доступа в сеть Интернет, создание официального сайта и обеспечение его функционирования;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н) приобретение хозяйственных товаров (моющие и дезинфицирующие средства, навесные и врезные замки, хозяйственный инструмент и т.д.) и канцелярских товаров, спецодежды для работников, приобретение и заправка картриджей;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о) приобретение и содержание автотранспорта (запасные части, горюче-смазочные материалы, страхование транспортных средств, текущий ремонт и обслуживание автомобилей и прочие расходы);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п) повышение квалификации работников (оплата обучения на курсах повышения квалификации);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р) командировочные расходы работников (суточные, наем жилья, оплата проезда);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с) проведение медицинских осмотров, проведение аттестации рабочих мест;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т) типографские услуги (приобретение бланков, оплата публикаций);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 xml:space="preserve">2) на оплату труда и выплаты стимулирующего характера работникам организации (с учетом </w:t>
      </w:r>
      <w:r>
        <w:lastRenderedPageBreak/>
        <w:t>начислений на выплаты по оплате труда) - в размере не более 30 процентов от суммы средств, образовавшихся в результате взимания платы за предоставление социальных услуг, от предпринимательской и иной приносящей доход деятельности;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3)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организации, для организации индивидуального обслуживания граждан пожилого возраста и инвалидов.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3. Учет и контроль расходования средств.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3.1. Отражение на счетах бухгалтерского учета денежных средств, полученных от оказания платных социальных услуг, осуществляется организацией.</w:t>
      </w:r>
    </w:p>
    <w:p w:rsidR="00521C01" w:rsidRDefault="00521C01">
      <w:pPr>
        <w:pStyle w:val="ConsPlusNormal"/>
        <w:spacing w:before="220"/>
        <w:ind w:firstLine="540"/>
        <w:jc w:val="both"/>
      </w:pPr>
      <w:r>
        <w:t>3.2. Контроль за поступлением и расходованием денежных средств осуществляется в соответствии с законодательством Российской Федерации и законодательством Белгородской области.</w:t>
      </w: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ind w:firstLine="540"/>
        <w:jc w:val="both"/>
      </w:pPr>
    </w:p>
    <w:p w:rsidR="00521C01" w:rsidRDefault="00521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73C" w:rsidRDefault="00DF373C">
      <w:bookmarkStart w:id="1" w:name="_GoBack"/>
      <w:bookmarkEnd w:id="1"/>
    </w:p>
    <w:sectPr w:rsidR="00DF373C" w:rsidSect="001A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01"/>
    <w:rsid w:val="00521C01"/>
    <w:rsid w:val="00D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7086-A2D2-4FFB-B092-5D94F55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DD898239957BF1FC5A9DD36901E78B2C59CE8E9E74A414C93046A900487C9888FB9741F5FC387849A7B96E56746493385BAE811B588615Dr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DD898239957BF1FC5A9CB35FC4475B4C6CBECEAE6431610CC5F37C70D8D9ECFC0E0245B0ACD87868F2FC2BF304B4A53rAG" TargetMode="External"/><Relationship Id="rId5" Type="http://schemas.openxmlformats.org/officeDocument/2006/relationships/hyperlink" Target="consultantplus://offline/ref=21EDD898239957BF1FC5A9DD36901E78B2C59CE8E9E74A414C93046A900487C9888FB9741F5FC387849A7B96E56746493385BAE811B588615Dr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2019-05-20T06:43:00Z</dcterms:created>
  <dcterms:modified xsi:type="dcterms:W3CDTF">2019-05-20T06:44:00Z</dcterms:modified>
</cp:coreProperties>
</file>