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EA" w:rsidRDefault="00361BEA">
      <w:pPr>
        <w:pStyle w:val="ConsPlusNormal"/>
        <w:jc w:val="both"/>
        <w:outlineLvl w:val="0"/>
      </w:pPr>
      <w:bookmarkStart w:id="0" w:name="_GoBack"/>
      <w:bookmarkEnd w:id="0"/>
    </w:p>
    <w:p w:rsidR="00361BEA" w:rsidRDefault="00361B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BEA" w:rsidRDefault="00361BEA">
      <w:pPr>
        <w:pStyle w:val="ConsPlusTitle"/>
        <w:jc w:val="both"/>
      </w:pPr>
    </w:p>
    <w:p w:rsidR="00361BEA" w:rsidRDefault="00361BEA">
      <w:pPr>
        <w:pStyle w:val="ConsPlusTitle"/>
        <w:jc w:val="center"/>
      </w:pPr>
      <w:r>
        <w:t>ПОСТАНОВЛЕНИЕ</w:t>
      </w:r>
    </w:p>
    <w:p w:rsidR="00361BEA" w:rsidRDefault="00361BEA">
      <w:pPr>
        <w:pStyle w:val="ConsPlusTitle"/>
        <w:jc w:val="center"/>
      </w:pPr>
      <w:r>
        <w:t>от 31 декабря 2020 г. N 2394</w:t>
      </w:r>
    </w:p>
    <w:p w:rsidR="00361BEA" w:rsidRDefault="00361BEA">
      <w:pPr>
        <w:pStyle w:val="ConsPlusTitle"/>
        <w:jc w:val="both"/>
      </w:pPr>
    </w:p>
    <w:p w:rsidR="00361BEA" w:rsidRDefault="00361BEA">
      <w:pPr>
        <w:pStyle w:val="ConsPlusTitle"/>
        <w:jc w:val="center"/>
      </w:pPr>
      <w:r>
        <w:t>О ВНЕСЕНИИ ИЗМЕНЕНИЙ</w:t>
      </w:r>
    </w:p>
    <w:p w:rsidR="00361BEA" w:rsidRDefault="00361BEA">
      <w:pPr>
        <w:pStyle w:val="ConsPlusTitle"/>
        <w:jc w:val="center"/>
      </w:pPr>
      <w:r>
        <w:t>В ПРИЛОЖЕНИЕ N 8(6) К ГОСУДАРСТВЕННОЙ ПРОГРАММЕ РОССИЙСКОЙ</w:t>
      </w:r>
    </w:p>
    <w:p w:rsidR="00361BEA" w:rsidRDefault="00361BEA">
      <w:pPr>
        <w:pStyle w:val="ConsPlusTitle"/>
        <w:jc w:val="center"/>
      </w:pPr>
      <w:r>
        <w:t>ФЕДЕРАЦИИ "СОЦИАЛЬНАЯ ПОДДЕРЖКА ГРАЖДАН"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приложение N 8(6)</w:t>
        </w:r>
      </w:hyperlink>
      <w: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2014, N 17, ст. 2059; 2019, N 49, ст. 7137; 2020, N 35, ст. 5564).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right"/>
      </w:pPr>
      <w:r>
        <w:t>Председатель Правительства</w:t>
      </w:r>
    </w:p>
    <w:p w:rsidR="00361BEA" w:rsidRDefault="00361BEA">
      <w:pPr>
        <w:pStyle w:val="ConsPlusNormal"/>
        <w:jc w:val="right"/>
      </w:pPr>
      <w:r>
        <w:t>Российской Федерации</w:t>
      </w:r>
    </w:p>
    <w:p w:rsidR="00361BEA" w:rsidRDefault="00361BEA">
      <w:pPr>
        <w:pStyle w:val="ConsPlusNormal"/>
        <w:jc w:val="right"/>
      </w:pPr>
      <w:r>
        <w:t>М.МИШУСТИН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right"/>
        <w:outlineLvl w:val="0"/>
      </w:pPr>
      <w:r>
        <w:t>Утверждены</w:t>
      </w:r>
    </w:p>
    <w:p w:rsidR="00361BEA" w:rsidRDefault="00361BEA">
      <w:pPr>
        <w:pStyle w:val="ConsPlusNormal"/>
        <w:jc w:val="right"/>
      </w:pPr>
      <w:r>
        <w:t>постановлением Правительства</w:t>
      </w:r>
    </w:p>
    <w:p w:rsidR="00361BEA" w:rsidRDefault="00361BEA">
      <w:pPr>
        <w:pStyle w:val="ConsPlusNormal"/>
        <w:jc w:val="right"/>
      </w:pPr>
      <w:r>
        <w:t>Российской Федерации</w:t>
      </w:r>
    </w:p>
    <w:p w:rsidR="00361BEA" w:rsidRDefault="00361BEA">
      <w:pPr>
        <w:pStyle w:val="ConsPlusNormal"/>
        <w:jc w:val="right"/>
      </w:pPr>
      <w:r>
        <w:t>от 31 декабря 2020 г. N 2394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Title"/>
        <w:jc w:val="center"/>
      </w:pPr>
      <w:bookmarkStart w:id="1" w:name="P27"/>
      <w:bookmarkEnd w:id="1"/>
      <w:r>
        <w:t>ИЗМЕНЕНИЯ,</w:t>
      </w:r>
    </w:p>
    <w:p w:rsidR="00361BEA" w:rsidRDefault="00361BEA">
      <w:pPr>
        <w:pStyle w:val="ConsPlusTitle"/>
        <w:jc w:val="center"/>
      </w:pPr>
      <w:r>
        <w:t>КОТОРЫЕ ВНОСЯТСЯ В ПРИЛОЖЕНИЕ N 8(6) К ГОСУДАРСТВЕННОЙ</w:t>
      </w:r>
    </w:p>
    <w:p w:rsidR="00361BEA" w:rsidRDefault="00361BEA">
      <w:pPr>
        <w:pStyle w:val="ConsPlusTitle"/>
        <w:jc w:val="center"/>
      </w:pPr>
      <w:r>
        <w:t>ПРОГРАММЕ РОССИЙСКОЙ ФЕДЕРАЦИИ "СОЦИАЛЬНАЯ</w:t>
      </w:r>
    </w:p>
    <w:p w:rsidR="00361BEA" w:rsidRDefault="00361BEA">
      <w:pPr>
        <w:pStyle w:val="ConsPlusTitle"/>
        <w:jc w:val="center"/>
      </w:pPr>
      <w:r>
        <w:t>ПОДДЕРЖКА ГРАЖДАН"</w:t>
      </w:r>
    </w:p>
    <w:p w:rsidR="00361BEA" w:rsidRDefault="00361BEA">
      <w:pPr>
        <w:pStyle w:val="ConsPlusNormal"/>
        <w:jc w:val="both"/>
      </w:pPr>
    </w:p>
    <w:p w:rsidR="00361BEA" w:rsidRDefault="00F20EF7">
      <w:pPr>
        <w:pStyle w:val="ConsPlusNormal"/>
        <w:ind w:firstLine="540"/>
        <w:jc w:val="both"/>
      </w:pPr>
      <w:hyperlink r:id="rId6" w:history="1">
        <w:r w:rsidR="00361BEA">
          <w:rPr>
            <w:color w:val="0000FF"/>
          </w:rPr>
          <w:t>Приложение N 8(6)</w:t>
        </w:r>
      </w:hyperlink>
      <w:r w:rsidR="00361BEA">
        <w:t xml:space="preserve"> к государственной программе Российской Федерации "Социальная поддержка граждан" изложить в следующей редакции: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right"/>
      </w:pPr>
      <w:r>
        <w:t>"Приложение N 8(6)</w:t>
      </w:r>
    </w:p>
    <w:p w:rsidR="00361BEA" w:rsidRDefault="00361BEA">
      <w:pPr>
        <w:pStyle w:val="ConsPlusNormal"/>
        <w:jc w:val="right"/>
      </w:pPr>
      <w:r>
        <w:t>к государственной программе</w:t>
      </w:r>
    </w:p>
    <w:p w:rsidR="00361BEA" w:rsidRDefault="00361BEA">
      <w:pPr>
        <w:pStyle w:val="ConsPlusNormal"/>
        <w:jc w:val="right"/>
      </w:pPr>
      <w:r>
        <w:t>Российской Федерации "Социальная</w:t>
      </w:r>
    </w:p>
    <w:p w:rsidR="00361BEA" w:rsidRDefault="00361BEA">
      <w:pPr>
        <w:pStyle w:val="ConsPlusNormal"/>
        <w:jc w:val="right"/>
      </w:pPr>
      <w:r>
        <w:t>поддержка граждан"</w:t>
      </w:r>
    </w:p>
    <w:p w:rsidR="00361BEA" w:rsidRDefault="00361BEA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61BEA" w:rsidRDefault="00361BEA">
      <w:pPr>
        <w:pStyle w:val="ConsPlusNormal"/>
        <w:jc w:val="right"/>
      </w:pPr>
      <w:r>
        <w:t>Правительства Российской Федерации</w:t>
      </w:r>
    </w:p>
    <w:p w:rsidR="00361BEA" w:rsidRDefault="00361BEA">
      <w:pPr>
        <w:pStyle w:val="ConsPlusNormal"/>
        <w:jc w:val="right"/>
      </w:pPr>
      <w:r>
        <w:t>от 31 декабря 2020 г. N 2394)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center"/>
      </w:pPr>
      <w:r>
        <w:t>ПРАВИЛА</w:t>
      </w:r>
    </w:p>
    <w:p w:rsidR="00361BEA" w:rsidRDefault="00361BEA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361BEA" w:rsidRDefault="00361BEA">
      <w:pPr>
        <w:pStyle w:val="ConsPlusNormal"/>
        <w:jc w:val="center"/>
      </w:pPr>
      <w:r>
        <w:t>БЮДЖЕТА БЮДЖЕТАМ СУБЪЕКТОВ РОССИЙСКОЙ ФЕДЕРАЦИИ</w:t>
      </w:r>
    </w:p>
    <w:p w:rsidR="00361BEA" w:rsidRDefault="00361BEA">
      <w:pPr>
        <w:pStyle w:val="ConsPlusNormal"/>
        <w:jc w:val="center"/>
      </w:pPr>
      <w:r>
        <w:t>НА РЕАЛИЗАЦИЮ МЕРОПРИЯТИЙ, НАПРАВЛЕННЫХ НА ОКАЗАНИЕ</w:t>
      </w:r>
    </w:p>
    <w:p w:rsidR="00361BEA" w:rsidRDefault="00361BEA">
      <w:pPr>
        <w:pStyle w:val="ConsPlusNormal"/>
        <w:jc w:val="center"/>
      </w:pPr>
      <w:r>
        <w:lastRenderedPageBreak/>
        <w:t>ГОСУДАРСТВЕННОЙ СОЦИАЛЬНОЙ ПОМОЩИ НА ОСНОВАНИИ</w:t>
      </w:r>
    </w:p>
    <w:p w:rsidR="00361BEA" w:rsidRDefault="00361BEA">
      <w:pPr>
        <w:pStyle w:val="ConsPlusNormal"/>
        <w:jc w:val="center"/>
      </w:pPr>
      <w:r>
        <w:t>СОЦИАЛЬНОГО КОНТРАКТА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оказанию государственной социальной помощи на основании социального контракта гражданам, указанным в </w:t>
      </w:r>
      <w:hyperlink r:id="rId7" w:history="1">
        <w:r>
          <w:rPr>
            <w:color w:val="0000FF"/>
          </w:rPr>
          <w:t>части первой статьи 7</w:t>
        </w:r>
      </w:hyperlink>
      <w:r>
        <w:t xml:space="preserve"> Федерального закона "О государственной социальной помощи", в целях стимулирования их активных действий по преодолению трудной жизненной ситуации (далее соответственно - граждане, социальный контракт, субсидии).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Перечисление денежных средств гражданину при оказании государственной социальной помощи на основании социального контракта осуществляется в порядке, определяемом правовым актом субъекта Российской Федерации, на открытые гражданину в кредитной организации банковские счета.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3. К социальному контракту, на основании которого гражданам оказывается государственная социальная помощь,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оказанию которой предоставляется субсидия, прилагается программа социальной адаптации, предусматривающая в соответствии с нормативными правовыми актами субъектов Российской Федерации мероприятия: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по поиску работы.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указанного мероприятия, с одним и тем же гражданином заключается не чаще одного раза в год;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по осуществлению индивидуальной предпринимательской деятельности;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по ведению личного подсобного хозяйства.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г) по осуществлению иных мероприятий, направленных на преодоление гражданином трудной жизненной ситуации. 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9" w:history="1">
        <w:r>
          <w:rPr>
            <w:color w:val="0000FF"/>
          </w:rPr>
          <w:t>абзацем вторым части 1 статьи 12</w:t>
        </w:r>
      </w:hyperlink>
      <w:r>
        <w:t xml:space="preserve">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</w:t>
      </w:r>
      <w:r>
        <w:lastRenderedPageBreak/>
        <w:t>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4. Субсидии предоставляются при соблюдении следующих условий: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а) наличие правового акта субъекта Российской Федерации, утверждающего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Российской Федерации;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5. Правовым актом субъекта Российской Федерации, указанным в подпункте "а" пункта 4 настоящих Правил,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(потеря трудоспособности гражданина, потеря дееспособности гражданина, стихийные бедствия и иные основания), разработанные с учетом методических рекомендаций по оказанию государственной социальной помощи на основании социального контракта, утверждаемых Министерством труда и социальной защиты Российской Федерации.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6. Программа социальной адаптации разрабатывается органом социальной защиты населения субъекта Российской Федерации (далее - орган социальной защиты населения) совместно с гражданином и при необходимости со следующими органами: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органы исполнительной власти субъектов Российской Федерации, осуществляющие полномочия в области содействия занятости населения (далее - органы занятости населения), и органы местного самоуправления -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органы государственной власти субъекта Российской Федерации, уполномоченные в сфере регулирования малого и среднего предпринимательства, в сфере сельского хозяйства, а также органы занятости населения и органы местного самоуправления - по мероприятию, указанному в подпункте "б"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органы государственной власти субъекта Российской Федерации, уполномоченные в сфере сельского хозяйства, и органы местного самоуправления - по мероприятию, указанному в подпункте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г) органы местного самоуправления - по мероприятию, указанному в подпункте "г" пункта 3 настоящих Правил.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7. С целью реализации мероприятий, указанных в пункте 3 настоящих Правил,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lastRenderedPageBreak/>
        <w:t>а) в получении мер социальной поддержки;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в направлении несовершеннолетних членов семьи гражданина в дошкольную образовательную организацию;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г) в организации ухода за нетрудоспособными лицами.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8. Орган социальной защиты населения заключает с гражданином социальный контракт на следующий срок: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не более чем на 9 месяцев -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не более чем на 12 месяцев - по мероприятиям, указанным в подпунктах "б" -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не более чем на 6 месяцев - по мероприятию, указанному в подпункте "г" пункта 3 настоящих Правил.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9. С целью реализации мероприятий, указанных в подпунктах "а" - "в" пункта 3 настоящих Правил,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Орган социальной защиты населения при осуществлении мероприятия, указанного в подпункте "а" пункта 3 настоящих Правил,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10. При оказании государственной социальной помощи на основании социального контракта с целью оценки эффективности реализации мероприятий, указанных в пункте 3 настоящих Правил, в социальном контракте указываются следующие требования к конечному результату: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по мероприятию, указанному в подпункте "а" пункта 3 настоящих Правил: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заключение гражданином трудового договора в период действия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по мероприятию, указанному в подпункте "б" пункта 3 настоящих Правил: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повышение денежных доходов гражданина (семьи гражданина) по истечении срока действия </w:t>
      </w:r>
      <w:r>
        <w:lastRenderedPageBreak/>
        <w:t>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по мероприятию, указанному в подпункте "в" пункта 3 настоящих Правил: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регистрация гражданина в качестве налогоплательщика налога на профессиональный доход;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г) по мероприятию, указанному в подпункте "г" пункта 3 настоящих Правил, 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11. Органом социальной защиты населения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12. Перечень причин, являющихся уважительными в случае неисполнения гражданином мероприятий программы социальной адаптации, устанавливается нормативным правовым актом субъекта Российской Федерации.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13. В случае неисполнения (несвоевременного исполнения) гражданином мероприятий программы социальной адаптации по причинам, не являющимся уважительными в соответствии с пунктом 12 настоящих Правил, с месяца, следующего за месяцем возникновения указанного обстоятельства, орган социальной защиты населения прекращает предоставление денежной выплаты и (или) возмещение расходов.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14.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15.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оценку условий жизни гражданина (семьи гражданина) по окончании срока действия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анализ целесообразности заключения нового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Отчет предоставляется органом социальной защиты населения в орган исполнительной власти субъекта Российской Федерации, реализующий полномочия по нормативно-правовому регулированию оказания государственной социальной помощи, в том числе на основании социального контракта, ежемесячно.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16. Органом социальной защиты населения проводится ежемесячный мониторинг условий жизни гражданина (семьи гражданина) в течение срока со дня окончания срока действия социального контракта, в том числе: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lastRenderedPageBreak/>
        <w:t>в течение 12 месяцев проверяется факт осуществления гражданином трудовой деятельности -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 течение 12 месяцев проверяется факт осуществления гражданином предпринимательской деятельности - по мероприятию, указанному в подпункте "б"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 течение 12 месяцев проверяется факт ведения гражданином личного подсобного хозяйства - по мероприятию, указанному в подпункте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 течение 12 месяцев проверяется факт ухудшения материально-бытового состояния гражданина (семьи гражданина) - по мероприятию, указанному в подпункте "г" пункта 3 настоящих Правил.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17.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"а"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gramStart"/>
      <w:r>
        <w:t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контракта;</w:t>
      </w:r>
      <w:proofErr w:type="gramEnd"/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</w:t>
      </w:r>
      <w:proofErr w:type="gramStart"/>
      <w:r>
        <w:t>размера оплаты труда</w:t>
      </w:r>
      <w:proofErr w:type="gramEnd"/>
      <w:r>
        <w:t xml:space="preserve">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г) осуществлять ежемесячную денежную выплату гражданину в случае, предусмотренном абзацем третьим пункта 9 настоящих Правил,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19.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"а"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встать на учет в органах занятости населения в качестве безработного или ищущего работу;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зарегистрироваться в информационно-аналитической системе Общероссийской базы вакансий "Работа в России";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lastRenderedPageBreak/>
        <w:t>в) осуществить поиск работы с последующим заключением трудового договора в период действия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20.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"б"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"б"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</w:t>
      </w:r>
      <w:proofErr w:type="gramStart"/>
      <w:r>
        <w:t>населения</w:t>
      </w:r>
      <w:proofErr w:type="gramEnd"/>
      <w:r>
        <w:t xml:space="preserve"> подтверждающие документы;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gramStart"/>
      <w: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  <w:proofErr w:type="gramEnd"/>
    </w:p>
    <w:p w:rsidR="00361BEA" w:rsidRDefault="00361BEA">
      <w:pPr>
        <w:pStyle w:val="ConsPlusNormal"/>
        <w:spacing w:before="220"/>
        <w:ind w:firstLine="540"/>
        <w:jc w:val="both"/>
      </w:pPr>
      <w:r>
        <w:t>22.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"в"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а)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</w:t>
      </w:r>
      <w:r>
        <w:lastRenderedPageBreak/>
        <w:t>личного подсобного хозяйства и реализации продукции личного подсобного хозяйства;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осуществлять гражданину денежную выплату с целью ведения им личного подсобного хозяйства в соответствии с условиями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"в"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встать на учет в налоговом органе по субъекту Российской Федерации в качестве налогоплательщика налога на профессиональный доход;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б) приобрести в период действия социального контракта необходимые для ведения личного подсобного хозяйства товары, а также </w:t>
      </w:r>
      <w:hyperlink r:id="rId11" w:history="1">
        <w:r>
          <w:rPr>
            <w:color w:val="0000FF"/>
          </w:rPr>
          <w:t>продукцию</w:t>
        </w:r>
      </w:hyperlink>
      <w:r>
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"г" пункта 3 настоящих Правил, обязан оказывать содействие в исполнении мероприятий программы социальной адаптации.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25.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"г" пункта 3 настоящих Правил,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предпринять действия по выполнению мероприятий, предусмотренных социальным контрактом;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26. 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в) представлять по запросу органа социальной защиты населения информацию об условиях жизни гражданина (семьи гражданина) по мероприятиям, указанным в пункте 3 настоящих Правил, в течение 12 месяцев со дня окончания срока действия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lastRenderedPageBreak/>
        <w:t xml:space="preserve">27. Взаимодействие органа социальной защиты населения с органами службы занятости населения,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</w:t>
      </w:r>
      <w:hyperlink r:id="rId12" w:history="1">
        <w:r>
          <w:rPr>
            <w:color w:val="0000FF"/>
          </w:rPr>
          <w:t>пунктом 4 статьи 8.1</w:t>
        </w:r>
      </w:hyperlink>
      <w:r>
        <w:t xml:space="preserve"> Федерального закона "О государственной социальной помощи".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28. Критериями отбора субъектов Российской Федерации для предоставления субсидии являются: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наличие правового акта субъекта Российской Федерации, указанного в подпункте "а" пункта 4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наличие заявки на предоставление субсидии на очередной финансовый год и плановый период, форма которой устанавливается Министерством труда и социальной защиты Российской Федерации;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распределение численности получателей государственной социальной помощи на основании социального контракта, в том числе: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не менее 20 процентов общей численности получателей -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не менее 10 процентов общей численности получателей - по мероприятию, указанному в подпункте "б"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не более 20 процентов общей численности получателей - по мероприятию, указанному в подпункте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не более 30 процентов общей численности получателей - по мероприятию, указанному в подпункте "г" пункта 3 настоящих Правил.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Итоговый показатель численности получателей государственной социальной помощи на основании социального контракта (по сумме всех мероприятий) должен составлять 100 процентов общей их численности.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29. Субсидии предоставляются бюджету субъекта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пункте 1 настоящих Правил.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30.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361BEA" w:rsidRDefault="00361BEA">
      <w:pPr>
        <w:pStyle w:val="ConsPlusNormal"/>
        <w:jc w:val="both"/>
      </w:pPr>
    </w:p>
    <w:p w:rsidR="00361BEA" w:rsidRDefault="00F20EF7">
      <w:pPr>
        <w:pStyle w:val="ConsPlusNormal"/>
        <w:jc w:val="center"/>
      </w:pPr>
      <w:r>
        <w:rPr>
          <w:position w:val="-31"/>
        </w:rPr>
        <w:pict>
          <v:shape id="_x0000_i1025" style="width:111.75pt;height:42pt" coordsize="" o:spt="100" adj="0,,0" path="" filled="f" stroked="f">
            <v:stroke joinstyle="miter"/>
            <v:imagedata r:id="rId13" o:title="base_1_373404_32768"/>
            <v:formulas/>
            <v:path o:connecttype="segments"/>
          </v:shape>
        </w:pic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где: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VS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ir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субсидии;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которым предоставляется субсидия.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lastRenderedPageBreak/>
        <w:t>31.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субсидии (</w:t>
      </w:r>
      <w:proofErr w:type="spellStart"/>
      <w:r>
        <w:t>S</w:t>
      </w:r>
      <w:r>
        <w:rPr>
          <w:vertAlign w:val="subscript"/>
        </w:rPr>
        <w:t>ir</w:t>
      </w:r>
      <w:proofErr w:type="spellEnd"/>
      <w:r>
        <w:t>) определяется по формуле: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ir</w:t>
      </w:r>
      <w:proofErr w:type="spellEnd"/>
      <w:r>
        <w:t xml:space="preserve"> = (</w:t>
      </w:r>
      <w:proofErr w:type="spellStart"/>
      <w:r>
        <w:t>S</w:t>
      </w:r>
      <w:r>
        <w:rPr>
          <w:vertAlign w:val="subscript"/>
        </w:rPr>
        <w:t>iпр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iип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iлпх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iтжс</w:t>
      </w:r>
      <w:proofErr w:type="spellEnd"/>
      <w:r>
        <w:t xml:space="preserve">) x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>,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где: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iпр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iип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"б"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iлпх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iтжс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федерального бюджета на реализацию иных мероприятий, указанных в подпункте "г"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 из федерального бюджета, определяемый в соответствии с </w:t>
      </w:r>
      <w:hyperlink r:id="rId14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32.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"а" пункта 3 настоящих Правил (</w:t>
      </w:r>
      <w:proofErr w:type="spellStart"/>
      <w:r>
        <w:t>S</w:t>
      </w:r>
      <w:r>
        <w:rPr>
          <w:vertAlign w:val="subscript"/>
        </w:rPr>
        <w:t>iпр</w:t>
      </w:r>
      <w:proofErr w:type="spellEnd"/>
      <w:r>
        <w:t>), определяется по формуле: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iпр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iпр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iпр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iпр</w:t>
      </w:r>
      <w:proofErr w:type="spellEnd"/>
      <w:r>
        <w:t xml:space="preserve"> + (</w:t>
      </w:r>
      <w:proofErr w:type="spellStart"/>
      <w:r>
        <w:t>N</w:t>
      </w:r>
      <w:r>
        <w:rPr>
          <w:vertAlign w:val="subscript"/>
        </w:rPr>
        <w:t>iоб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iоб</w:t>
      </w:r>
      <w:proofErr w:type="spellEnd"/>
      <w:r>
        <w:t>) +</w:t>
      </w:r>
    </w:p>
    <w:p w:rsidR="00361BEA" w:rsidRDefault="00361BEA">
      <w:pPr>
        <w:pStyle w:val="ConsPlusNormal"/>
        <w:jc w:val="center"/>
      </w:pPr>
      <w:r>
        <w:t>+ (</w:t>
      </w:r>
      <w:proofErr w:type="spellStart"/>
      <w:r>
        <w:t>N</w:t>
      </w:r>
      <w:r>
        <w:rPr>
          <w:vertAlign w:val="subscript"/>
        </w:rPr>
        <w:t>iобпр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iобпр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iобпр</w:t>
      </w:r>
      <w:proofErr w:type="spellEnd"/>
      <w:r>
        <w:t>) + (</w:t>
      </w:r>
      <w:proofErr w:type="spellStart"/>
      <w:r>
        <w:t>N</w:t>
      </w:r>
      <w:r>
        <w:rPr>
          <w:vertAlign w:val="subscript"/>
        </w:rPr>
        <w:t>iст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iст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ст</w:t>
      </w:r>
      <w:proofErr w:type="spellEnd"/>
      <w:r>
        <w:t>),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где: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iпр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 на реализацию мероприятия, указанного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iпр</w:t>
      </w:r>
      <w:proofErr w:type="spellEnd"/>
      <w: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(не более 4 месяцев);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iпр</w:t>
      </w:r>
      <w:proofErr w:type="spellEnd"/>
      <w: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iоб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iоб</w:t>
      </w:r>
      <w:proofErr w:type="spellEnd"/>
      <w:r>
        <w:t xml:space="preserve"> - стоимость курса обучения на одного обучающегося (не более 30000 рублей за курс обучения);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iобпр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получающих ежемесячную денежную выплату, в рамках прохождения обучения или дополнительного профессионального образования при реализации социального контракта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iобпр</w:t>
      </w:r>
      <w:proofErr w:type="spellEnd"/>
      <w:r>
        <w:t xml:space="preserve"> - продолжительность денежной выплаты гражданину, заключившему социальный </w:t>
      </w:r>
      <w:r>
        <w:lastRenderedPageBreak/>
        <w:t>контракт на реализацию мероприятия, указанного в подпункте "а" пункта 3 настоящих Правил, в i-м субъекте Российской Федерации в рамках прохождения обучения или дополнительного профессионального образования (не более 3 месяцев);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iобпр</w:t>
      </w:r>
      <w:proofErr w:type="spellEnd"/>
      <w: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в рамках прохождения обучения или дополнительного профессионального образования, равный половине величины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iст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стажировку в рамках реализации социального контракта по мероприятию, указанному в подпункте "а"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iст</w:t>
      </w:r>
      <w:proofErr w:type="spellEnd"/>
      <w:r>
        <w:t xml:space="preserve"> - количество месяцев прохождения стажировки (не более 3 месяцев);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ст</w:t>
      </w:r>
      <w:proofErr w:type="spellEnd"/>
      <w:r>
        <w:t xml:space="preserve"> - средний размер возмещения работодателю расходов на проведение стажировки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33.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"б" пункта 3 настоящих Правил (</w:t>
      </w:r>
      <w:proofErr w:type="spellStart"/>
      <w:r>
        <w:t>S</w:t>
      </w:r>
      <w:r>
        <w:rPr>
          <w:vertAlign w:val="subscript"/>
        </w:rPr>
        <w:t>iип</w:t>
      </w:r>
      <w:proofErr w:type="spellEnd"/>
      <w:r>
        <w:t>), определяется по формуле: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iип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iип</w:t>
      </w:r>
      <w:proofErr w:type="spellEnd"/>
      <w:r>
        <w:t xml:space="preserve"> x </w:t>
      </w:r>
      <w:proofErr w:type="spellStart"/>
      <w:r>
        <w:t>EV</w:t>
      </w:r>
      <w:r>
        <w:rPr>
          <w:vertAlign w:val="subscript"/>
        </w:rPr>
        <w:t>iип</w:t>
      </w:r>
      <w:proofErr w:type="spellEnd"/>
      <w:r>
        <w:t xml:space="preserve"> + N</w:t>
      </w:r>
      <w:r>
        <w:rPr>
          <w:vertAlign w:val="subscript"/>
        </w:rPr>
        <w:t>iоб1</w:t>
      </w:r>
      <w:r>
        <w:t xml:space="preserve"> x </w:t>
      </w:r>
      <w:proofErr w:type="spellStart"/>
      <w:r>
        <w:t>С</w:t>
      </w:r>
      <w:r>
        <w:rPr>
          <w:vertAlign w:val="subscript"/>
        </w:rPr>
        <w:t>iоб</w:t>
      </w:r>
      <w:proofErr w:type="spellEnd"/>
      <w:r>
        <w:t>,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где: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iип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 на реализацию мероприятия, указанного в подпункте "б"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EV</w:t>
      </w:r>
      <w:r>
        <w:rPr>
          <w:vertAlign w:val="subscript"/>
        </w:rPr>
        <w:t>iип</w:t>
      </w:r>
      <w:proofErr w:type="spellEnd"/>
      <w:r>
        <w:t xml:space="preserve"> - денежная выплата гражданам i-</w:t>
      </w:r>
      <w:proofErr w:type="spellStart"/>
      <w:r>
        <w:t>го</w:t>
      </w:r>
      <w:proofErr w:type="spellEnd"/>
      <w:r>
        <w:t xml:space="preserve"> субъекта Российской Федерации, заключившим социальный контракт на реализацию мероприятия, указанного в подпункте "б" пункта 3 настоящих Правил, в том числе являющимся </w:t>
      </w:r>
      <w:proofErr w:type="spellStart"/>
      <w:r>
        <w:t>самозанятыми</w:t>
      </w:r>
      <w:proofErr w:type="spellEnd"/>
      <w:r>
        <w:t xml:space="preserve"> (единовременно не более 250000 рублей на одного предпринимателя или </w:t>
      </w:r>
      <w:proofErr w:type="spellStart"/>
      <w:r>
        <w:t>самозанятого</w:t>
      </w:r>
      <w:proofErr w:type="spellEnd"/>
      <w:r>
        <w:t xml:space="preserve">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федеральных законов "</w:t>
      </w:r>
      <w:hyperlink r:id="rId17" w:history="1">
        <w:r>
          <w:rPr>
            <w:color w:val="0000FF"/>
          </w:rPr>
          <w:t>О государственной регистрации</w:t>
        </w:r>
      </w:hyperlink>
      <w:r>
        <w:t xml:space="preserve"> юридических лиц и индивидуальных предпринимателей", "</w:t>
      </w:r>
      <w:hyperlink r:id="rId18" w:history="1">
        <w:r>
          <w:rPr>
            <w:color w:val="0000FF"/>
          </w:rPr>
          <w:t>О крестьянском</w:t>
        </w:r>
      </w:hyperlink>
      <w:r>
        <w:t xml:space="preserve"> (фермерском) хозяйстве" и "</w:t>
      </w:r>
      <w:hyperlink r:id="rId19" w:history="1">
        <w:r>
          <w:rPr>
            <w:color w:val="0000FF"/>
          </w:rPr>
          <w:t>О проведении</w:t>
        </w:r>
      </w:hyperlink>
      <w:r>
        <w:t xml:space="preserve"> эксперимента по установлению специального налогового режима "Налог на профессиональный доход";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iоб1</w:t>
      </w:r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"б"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iоб</w:t>
      </w:r>
      <w:proofErr w:type="spellEnd"/>
      <w:r>
        <w:t xml:space="preserve"> - стоимость курса обучения на одного обучающегося (не более 30000 рублей за курс обучения).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34.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на реализацию мероприятия, указанного в подпункте "в" пункта 3 настоящих Правил (</w:t>
      </w:r>
      <w:proofErr w:type="spellStart"/>
      <w:r>
        <w:t>S</w:t>
      </w:r>
      <w:r>
        <w:rPr>
          <w:vertAlign w:val="subscript"/>
        </w:rPr>
        <w:t>iлпх</w:t>
      </w:r>
      <w:proofErr w:type="spellEnd"/>
      <w:r>
        <w:t>), определяется по формуле: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iлпх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iлпх</w:t>
      </w:r>
      <w:proofErr w:type="spellEnd"/>
      <w:r>
        <w:t xml:space="preserve"> x </w:t>
      </w:r>
      <w:proofErr w:type="spellStart"/>
      <w:r>
        <w:t>EV</w:t>
      </w:r>
      <w:r>
        <w:rPr>
          <w:vertAlign w:val="subscript"/>
        </w:rPr>
        <w:t>iлпх</w:t>
      </w:r>
      <w:proofErr w:type="spellEnd"/>
      <w:r>
        <w:t xml:space="preserve"> + N</w:t>
      </w:r>
      <w:r>
        <w:rPr>
          <w:vertAlign w:val="subscript"/>
        </w:rPr>
        <w:t>iоб2</w:t>
      </w:r>
      <w:r>
        <w:t xml:space="preserve"> x </w:t>
      </w:r>
      <w:proofErr w:type="spellStart"/>
      <w:r>
        <w:t>С</w:t>
      </w:r>
      <w:r>
        <w:rPr>
          <w:vertAlign w:val="subscript"/>
        </w:rPr>
        <w:t>iоб</w:t>
      </w:r>
      <w:proofErr w:type="spellEnd"/>
      <w:r>
        <w:rPr>
          <w:vertAlign w:val="subscript"/>
        </w:rPr>
        <w:t>,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где: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lastRenderedPageBreak/>
        <w:t>N</w:t>
      </w:r>
      <w:r>
        <w:rPr>
          <w:vertAlign w:val="subscript"/>
        </w:rPr>
        <w:t>iлпх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 на реализацию мероприятия, указанного в подпункте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EV</w:t>
      </w:r>
      <w:r>
        <w:rPr>
          <w:vertAlign w:val="subscript"/>
        </w:rPr>
        <w:t>iлпх</w:t>
      </w:r>
      <w:proofErr w:type="spellEnd"/>
      <w:r>
        <w:t xml:space="preserve"> - денежная выплата гражданам i-</w:t>
      </w:r>
      <w:proofErr w:type="spellStart"/>
      <w:r>
        <w:t>го</w:t>
      </w:r>
      <w:proofErr w:type="spellEnd"/>
      <w:r>
        <w:t xml:space="preserve"> субъекта Российской Федерации, заключившим социальный контракт на реализацию мероприятия, указанного в подпункте "в" пункта 3 настоящих Правил (не более 100000 рублей);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iоб2</w:t>
      </w:r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"в"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iоб</w:t>
      </w:r>
      <w:proofErr w:type="spellEnd"/>
      <w:r>
        <w:t xml:space="preserve"> - стоимость курса обучения на одного обучающегося (не более 30000 рублей за курс обучения).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35. Потребность i-</w:t>
      </w:r>
      <w:proofErr w:type="spellStart"/>
      <w:r>
        <w:t>го</w:t>
      </w:r>
      <w:proofErr w:type="spellEnd"/>
      <w:r>
        <w:t xml:space="preserve"> субъекта Российской Федерации в средствах федерального бюджета на реализацию иных мероприятий, указанных в подпункте "г" пункта 3 настоящих Правил (</w:t>
      </w:r>
      <w:proofErr w:type="spellStart"/>
      <w:r>
        <w:t>S</w:t>
      </w:r>
      <w:r>
        <w:rPr>
          <w:vertAlign w:val="subscript"/>
        </w:rPr>
        <w:t>iтжс</w:t>
      </w:r>
      <w:proofErr w:type="spellEnd"/>
      <w:r>
        <w:t>), определяется по формуле: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iтжс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iтжс</w:t>
      </w:r>
      <w:proofErr w:type="spellEnd"/>
      <w:r>
        <w:t xml:space="preserve"> x </w:t>
      </w:r>
      <w:proofErr w:type="spellStart"/>
      <w:r>
        <w:t>EV</w:t>
      </w:r>
      <w:r>
        <w:rPr>
          <w:vertAlign w:val="subscript"/>
        </w:rPr>
        <w:t>iтжс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iтжс</w:t>
      </w:r>
      <w:proofErr w:type="spellEnd"/>
      <w:r>
        <w:t>,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ind w:firstLine="540"/>
        <w:jc w:val="both"/>
      </w:pPr>
      <w:r>
        <w:t>где: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iтжс</w:t>
      </w:r>
      <w:proofErr w:type="spellEnd"/>
      <w:r>
        <w:t xml:space="preserve"> - численность граждан i-</w:t>
      </w:r>
      <w:proofErr w:type="spellStart"/>
      <w:r>
        <w:t>го</w:t>
      </w:r>
      <w:proofErr w:type="spellEnd"/>
      <w:r>
        <w:t xml:space="preserve"> субъекта Российской Федерации, заключивших социальный контракт, направленный на реализацию иных мероприятий, указанных в подпункте "г" пункта 3 настоящих Правил;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EV</w:t>
      </w:r>
      <w:r>
        <w:rPr>
          <w:vertAlign w:val="subscript"/>
        </w:rPr>
        <w:t>iтжс</w:t>
      </w:r>
      <w:proofErr w:type="spellEnd"/>
      <w:r>
        <w:t xml:space="preserve"> - размер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iтжс</w:t>
      </w:r>
      <w:proofErr w:type="spellEnd"/>
      <w:r>
        <w:t xml:space="preserve"> - продолжительность осуществления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в i-м субъекте Российской Федерации (не более 6 месяцев).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36.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типовой форме соглашения, утвержденной Министерством финансов Российской Федерации.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37.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38.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основании социального контракта, по форме и в срок, которые установлены Министерством труда и социальной защиты Российской Федерации.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39.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</w:t>
      </w:r>
      <w:r>
        <w:lastRenderedPageBreak/>
        <w:t>(по итогам отчетного года) значений следующих результатов использования субсидий: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а) доля граждан, получивших государственную социальную помощь на основании социального контракта, в общей численности малоимущих граждан;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б)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>
        <w:t>семьи</w:t>
      </w:r>
      <w:proofErr w:type="gramEnd"/>
      <w:r>
        <w:t xml:space="preserve">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в) 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</w:r>
      <w:proofErr w:type="gramStart"/>
      <w:r>
        <w:t>семьи</w:t>
      </w:r>
      <w:proofErr w:type="gramEnd"/>
      <w:r>
        <w:t xml:space="preserve">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40.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21" w:history="1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если не устранены указанные нарушения до 1-й даты представления отчетности о достижении значений результатов использования субсидии, размер средств, подлежащих возврату из бюджета субъекта Российской Федерации в федеральный бюджет до 1 июня года, следующего за годом предоставления субсидии, рассчитывается в соответствии с </w:t>
      </w:r>
      <w:hyperlink r:id="rId22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3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 xml:space="preserve">41. Освобождение субъектов Российской Федерации от применения мер ответственности, предусмотренных пунктом 40 настоящих Правил, а также возврат средств в федеральный бюджет осуществляются в соответствии с </w:t>
      </w:r>
      <w:hyperlink r:id="rId24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42.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361BEA" w:rsidRDefault="00361BEA">
      <w:pPr>
        <w:pStyle w:val="ConsPlusNormal"/>
        <w:spacing w:before="220"/>
        <w:ind w:firstLine="540"/>
        <w:jc w:val="both"/>
      </w:pPr>
      <w:r>
        <w:t>43.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контроля.".</w:t>
      </w: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jc w:val="both"/>
      </w:pPr>
    </w:p>
    <w:p w:rsidR="00361BEA" w:rsidRDefault="00361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7BD" w:rsidRDefault="00CC47BD"/>
    <w:sectPr w:rsidR="00CC47BD" w:rsidSect="00F055DB">
      <w:pgSz w:w="11907" w:h="16840" w:code="9"/>
      <w:pgMar w:top="851" w:right="1134" w:bottom="1418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EA"/>
    <w:rsid w:val="0002019D"/>
    <w:rsid w:val="00136293"/>
    <w:rsid w:val="001B53F3"/>
    <w:rsid w:val="00361BEA"/>
    <w:rsid w:val="005F4C8C"/>
    <w:rsid w:val="0081080B"/>
    <w:rsid w:val="008122DF"/>
    <w:rsid w:val="008529D3"/>
    <w:rsid w:val="00A8210B"/>
    <w:rsid w:val="00B82267"/>
    <w:rsid w:val="00CC47BD"/>
    <w:rsid w:val="00E9352C"/>
    <w:rsid w:val="00F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B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B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B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B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B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B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D76F9583EAD2934C5E2C63EE4329C9EAF25E2FBCCC15538B175358B8872524228082F219D60CD7F9E88B53BEu3G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C844D76F9583EAD2934C5E2C63EE4329C9E8F55E2FB7CC15538B175358B8872524228082F219D60CD7F9E88B53BEu3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44D76F9583EAD2934C5E2C63EE4329C9E8F7542EBCCC15538B175358B887253622D88DF316C35887A3BF8653EBBDB0B1E3467508BFu4G" TargetMode="External"/><Relationship Id="rId7" Type="http://schemas.openxmlformats.org/officeDocument/2006/relationships/hyperlink" Target="consultantplus://offline/ref=C844D76F9583EAD2934C5E2C63EE4329C9EAF05722B9CC15538B175358B887253622D88EF116C35887A3BF8653EBBDB0B1E3467508BFu4G" TargetMode="External"/><Relationship Id="rId12" Type="http://schemas.openxmlformats.org/officeDocument/2006/relationships/hyperlink" Target="consultantplus://offline/ref=C844D76F9583EAD2934C5E2C63EE4329C9EAF05722B9CC15538B175358B887253622D88EF813C35887A3BF8653EBBDB0B1E3467508BFu4G" TargetMode="External"/><Relationship Id="rId17" Type="http://schemas.openxmlformats.org/officeDocument/2006/relationships/hyperlink" Target="consultantplus://offline/ref=C844D76F9583EAD2934C5E2C63EE4329C9EAF05F22BACC15538B175358B8872524228082F219D60CD7F9E88B53BEu3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44D76F9583EAD2934C5E2C63EE4329C9E8F55E21BFCC15538B175358B8872524228082F219D60CD7F9E88B53BEu3G" TargetMode="External"/><Relationship Id="rId20" Type="http://schemas.openxmlformats.org/officeDocument/2006/relationships/hyperlink" Target="consultantplus://offline/ref=C844D76F9583EAD2934C5E2C63EE4329C9E8F55E21BFCC15538B175358B8872524228082F219D60CD7F9E88B53BE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D76F9583EAD2934C5E2C63EE4329C9E9F25020BBCC15538B175358B887253622D886F518CE0FDDB3BBCF04EFA1B9AEFD456B08F5FCB6u6G" TargetMode="External"/><Relationship Id="rId11" Type="http://schemas.openxmlformats.org/officeDocument/2006/relationships/hyperlink" Target="consultantplus://offline/ref=C844D76F9583EAD2934C5E2C63EE4329C9E9F0512FBDCC15538B175358B887253622D88EF010CA0FDFECBEDA15B7AEB2B9E3447414F7FE65B0uEG" TargetMode="External"/><Relationship Id="rId24" Type="http://schemas.openxmlformats.org/officeDocument/2006/relationships/hyperlink" Target="consultantplus://offline/ref=C844D76F9583EAD2934C5E2C63EE4329C9E8F7542EBCCC15538B175358B887253622D88EF819C35887A3BF8653EBBDB0B1E3467508BFu4G" TargetMode="External"/><Relationship Id="rId5" Type="http://schemas.openxmlformats.org/officeDocument/2006/relationships/hyperlink" Target="consultantplus://offline/ref=C844D76F9583EAD2934C5E2C63EE4329C9E9F25020BBCC15538B175358B887253622D886F518CE0FDDB3BBCF04EFA1B9AEFD456B08F5FCB6u6G" TargetMode="External"/><Relationship Id="rId15" Type="http://schemas.openxmlformats.org/officeDocument/2006/relationships/hyperlink" Target="consultantplus://offline/ref=C844D76F9583EAD2934C5E2C63EE4329C9E8F55E21BFCC15538B175358B8872524228082F219D60CD7F9E88B53BEu3G" TargetMode="External"/><Relationship Id="rId23" Type="http://schemas.openxmlformats.org/officeDocument/2006/relationships/hyperlink" Target="consultantplus://offline/ref=C844D76F9583EAD2934C5E2C63EE4329C9E8F7542EBCCC15538B175358B887253622D88DF714C35887A3BF8653EBBDB0B1E3467508BFu4G" TargetMode="External"/><Relationship Id="rId10" Type="http://schemas.openxmlformats.org/officeDocument/2006/relationships/hyperlink" Target="consultantplus://offline/ref=C844D76F9583EAD2934C5E2C63EE4329C9E8F7542EBCCC15538B175358B887253622D88EF010C808D2ECBEDA15B7AEB2B9E3447414F7FE65B0uEG" TargetMode="External"/><Relationship Id="rId19" Type="http://schemas.openxmlformats.org/officeDocument/2006/relationships/hyperlink" Target="consultantplus://offline/ref=C844D76F9583EAD2934C5E2C63EE4329C9EAF35323BCCC15538B175358B8872524228082F219D60CD7F9E88B53BE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4D76F9583EAD2934C5E2C63EE4329C9EAF05722B9CC15538B175358B887253622D889F51B9C5D92B2E78958FCA3B1AEFF4477B0uBG" TargetMode="External"/><Relationship Id="rId14" Type="http://schemas.openxmlformats.org/officeDocument/2006/relationships/hyperlink" Target="consultantplus://offline/ref=C844D76F9583EAD2934C5E2C63EE4329C9E8F7542EBCCC15538B175358B887253622D88DF517C35887A3BF8653EBBDB0B1E3467508BFu4G" TargetMode="External"/><Relationship Id="rId22" Type="http://schemas.openxmlformats.org/officeDocument/2006/relationships/hyperlink" Target="consultantplus://offline/ref=C844D76F9583EAD2934C5E2C63EE4329C9E8F7542EBCCC15538B175358B887253622D88DF619C35887A3BF8653EBBDB0B1E3467508BF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2021-01-29T06:45:00Z</dcterms:created>
  <dcterms:modified xsi:type="dcterms:W3CDTF">2021-03-02T12:03:00Z</dcterms:modified>
</cp:coreProperties>
</file>